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1190" w14:textId="134970EA" w:rsidR="009E03E8" w:rsidRPr="00E433D4" w:rsidRDefault="009E03E8" w:rsidP="009E03E8">
      <w:pPr>
        <w:spacing w:line="240" w:lineRule="auto"/>
        <w:rPr>
          <w:rFonts w:cs="Times New Roman"/>
          <w:b/>
          <w:sz w:val="24"/>
          <w:szCs w:val="24"/>
        </w:rPr>
      </w:pPr>
      <w:bookmarkStart w:id="0" w:name="_GoBack"/>
      <w:bookmarkEnd w:id="0"/>
      <w:r w:rsidRPr="00E433D4">
        <w:rPr>
          <w:rFonts w:cs="Times New Roman"/>
          <w:b/>
          <w:sz w:val="24"/>
          <w:szCs w:val="24"/>
        </w:rPr>
        <w:t xml:space="preserve">Loss of </w:t>
      </w:r>
      <w:r w:rsidRPr="00E433D4">
        <w:rPr>
          <w:rFonts w:cs="Times New Roman"/>
          <w:b/>
          <w:i/>
          <w:sz w:val="24"/>
          <w:szCs w:val="24"/>
        </w:rPr>
        <w:t>Cdh1</w:t>
      </w:r>
      <w:r w:rsidRPr="00E433D4">
        <w:rPr>
          <w:rFonts w:cs="Times New Roman"/>
          <w:b/>
          <w:sz w:val="24"/>
          <w:szCs w:val="24"/>
        </w:rPr>
        <w:t xml:space="preserve"> and </w:t>
      </w:r>
      <w:r w:rsidRPr="00E433D4">
        <w:rPr>
          <w:rFonts w:cs="Times New Roman"/>
          <w:b/>
          <w:i/>
          <w:sz w:val="24"/>
          <w:szCs w:val="24"/>
        </w:rPr>
        <w:t>Trp53</w:t>
      </w:r>
      <w:r w:rsidRPr="00E433D4">
        <w:rPr>
          <w:rFonts w:cs="Times New Roman"/>
          <w:b/>
          <w:sz w:val="24"/>
          <w:szCs w:val="24"/>
        </w:rPr>
        <w:t xml:space="preserve"> in the uterus induces chronic inflammation with modification of the tumor microenvironment</w:t>
      </w:r>
    </w:p>
    <w:p w14:paraId="4AEEFA10" w14:textId="223C4A36" w:rsidR="009E03E8" w:rsidRPr="00E433D4" w:rsidRDefault="009E03E8" w:rsidP="009E03E8">
      <w:pPr>
        <w:spacing w:line="240" w:lineRule="auto"/>
        <w:rPr>
          <w:rFonts w:cs="Times New Roman"/>
          <w:sz w:val="24"/>
          <w:szCs w:val="24"/>
          <w:vertAlign w:val="superscript"/>
        </w:rPr>
      </w:pPr>
      <w:r w:rsidRPr="00E433D4">
        <w:rPr>
          <w:rFonts w:cs="Times New Roman"/>
          <w:sz w:val="24"/>
          <w:szCs w:val="24"/>
          <w:u w:val="single"/>
        </w:rPr>
        <w:t>Genna R. Stodden</w:t>
      </w:r>
      <w:r w:rsidRPr="00E433D4">
        <w:rPr>
          <w:rFonts w:cs="Times New Roman"/>
          <w:sz w:val="24"/>
          <w:szCs w:val="24"/>
          <w:u w:val="single"/>
          <w:vertAlign w:val="superscript"/>
        </w:rPr>
        <w:t>1</w:t>
      </w:r>
      <w:r w:rsidRPr="00E433D4">
        <w:rPr>
          <w:rFonts w:cs="Times New Roman"/>
          <w:sz w:val="24"/>
          <w:szCs w:val="24"/>
        </w:rPr>
        <w:t xml:space="preserve">, </w:t>
      </w:r>
      <w:r w:rsidRPr="00E433D4">
        <w:rPr>
          <w:rFonts w:cs="Times New Roman"/>
          <w:bCs/>
          <w:sz w:val="24"/>
          <w:szCs w:val="24"/>
        </w:rPr>
        <w:t>Mallory E. Lindberg</w:t>
      </w:r>
      <w:r w:rsidRPr="00E433D4">
        <w:rPr>
          <w:rFonts w:cs="Times New Roman"/>
          <w:sz w:val="24"/>
          <w:szCs w:val="24"/>
          <w:vertAlign w:val="superscript"/>
        </w:rPr>
        <w:t>1</w:t>
      </w:r>
      <w:r w:rsidRPr="00E433D4">
        <w:rPr>
          <w:rFonts w:cs="Times New Roman"/>
          <w:bCs/>
          <w:sz w:val="24"/>
          <w:szCs w:val="24"/>
        </w:rPr>
        <w:t xml:space="preserve">, </w:t>
      </w:r>
      <w:r w:rsidRPr="00E433D4">
        <w:rPr>
          <w:rFonts w:cs="Times New Roman"/>
          <w:sz w:val="24"/>
          <w:szCs w:val="24"/>
        </w:rPr>
        <w:t>Mandy L. King</w:t>
      </w:r>
      <w:r w:rsidRPr="00E433D4">
        <w:rPr>
          <w:rFonts w:cs="Times New Roman"/>
          <w:sz w:val="24"/>
          <w:szCs w:val="24"/>
          <w:vertAlign w:val="superscript"/>
        </w:rPr>
        <w:t>1</w:t>
      </w:r>
      <w:r w:rsidRPr="00E433D4">
        <w:rPr>
          <w:rFonts w:cs="Times New Roman"/>
          <w:bCs/>
          <w:sz w:val="24"/>
          <w:szCs w:val="24"/>
        </w:rPr>
        <w:t>, James A. MacLean II</w:t>
      </w:r>
      <w:r w:rsidRPr="00E433D4">
        <w:rPr>
          <w:rFonts w:cs="Times New Roman"/>
          <w:sz w:val="24"/>
          <w:szCs w:val="24"/>
          <w:vertAlign w:val="superscript"/>
        </w:rPr>
        <w:t>1</w:t>
      </w:r>
      <w:r w:rsidRPr="00E433D4">
        <w:rPr>
          <w:rFonts w:cs="Times New Roman"/>
          <w:bCs/>
          <w:sz w:val="24"/>
          <w:szCs w:val="24"/>
        </w:rPr>
        <w:t>, Francesco J. DeMayo</w:t>
      </w:r>
      <w:r w:rsidRPr="00E433D4">
        <w:rPr>
          <w:rFonts w:cs="Times New Roman"/>
          <w:bCs/>
          <w:sz w:val="24"/>
          <w:szCs w:val="24"/>
          <w:vertAlign w:val="superscript"/>
        </w:rPr>
        <w:t>2</w:t>
      </w:r>
      <w:r w:rsidRPr="00E433D4">
        <w:rPr>
          <w:rFonts w:cs="Times New Roman"/>
          <w:bCs/>
          <w:sz w:val="24"/>
          <w:szCs w:val="24"/>
        </w:rPr>
        <w:t>, John P. Lydon</w:t>
      </w:r>
      <w:r w:rsidRPr="00E433D4">
        <w:rPr>
          <w:rFonts w:cs="Times New Roman"/>
          <w:bCs/>
          <w:sz w:val="24"/>
          <w:szCs w:val="24"/>
          <w:vertAlign w:val="superscript"/>
        </w:rPr>
        <w:t>2</w:t>
      </w:r>
      <w:r w:rsidRPr="00E433D4">
        <w:rPr>
          <w:rFonts w:cs="Times New Roman"/>
          <w:bCs/>
          <w:sz w:val="24"/>
          <w:szCs w:val="24"/>
        </w:rPr>
        <w:t xml:space="preserve">, </w:t>
      </w:r>
      <w:r w:rsidR="0076638A">
        <w:rPr>
          <w:rFonts w:cs="Times New Roman"/>
          <w:bCs/>
          <w:sz w:val="24"/>
          <w:szCs w:val="24"/>
        </w:rPr>
        <w:t xml:space="preserve">and </w:t>
      </w:r>
      <w:r w:rsidRPr="00E433D4">
        <w:rPr>
          <w:rFonts w:cs="Times New Roman"/>
          <w:bCs/>
          <w:sz w:val="24"/>
          <w:szCs w:val="24"/>
        </w:rPr>
        <w:t>Kanako Hayashi</w:t>
      </w:r>
      <w:r w:rsidRPr="00E433D4">
        <w:rPr>
          <w:rFonts w:cs="Times New Roman"/>
          <w:sz w:val="24"/>
          <w:szCs w:val="24"/>
          <w:vertAlign w:val="superscript"/>
        </w:rPr>
        <w:t>1</w:t>
      </w:r>
    </w:p>
    <w:p w14:paraId="7D0767CB" w14:textId="7CFF7101" w:rsidR="009E03E8" w:rsidRPr="00E433D4" w:rsidRDefault="009E03E8" w:rsidP="009E03E8">
      <w:pPr>
        <w:spacing w:line="240" w:lineRule="auto"/>
        <w:rPr>
          <w:rFonts w:cs="Times New Roman"/>
          <w:sz w:val="24"/>
          <w:szCs w:val="24"/>
        </w:rPr>
      </w:pPr>
      <w:r w:rsidRPr="00E433D4">
        <w:rPr>
          <w:rFonts w:cs="Times New Roman"/>
          <w:sz w:val="24"/>
          <w:szCs w:val="24"/>
          <w:vertAlign w:val="superscript"/>
        </w:rPr>
        <w:t>1</w:t>
      </w:r>
      <w:r w:rsidRPr="00E433D4">
        <w:rPr>
          <w:rFonts w:cs="Times New Roman"/>
          <w:sz w:val="24"/>
          <w:szCs w:val="24"/>
        </w:rPr>
        <w:t xml:space="preserve">Department of Physiology, Southern Illinois University School of Medicine, Carbondale IL </w:t>
      </w:r>
      <w:r w:rsidRPr="00E433D4">
        <w:rPr>
          <w:rFonts w:cs="Times New Roman"/>
          <w:bCs/>
          <w:sz w:val="24"/>
          <w:szCs w:val="24"/>
          <w:vertAlign w:val="superscript"/>
        </w:rPr>
        <w:t>2</w:t>
      </w:r>
      <w:r w:rsidRPr="00E433D4">
        <w:rPr>
          <w:rFonts w:cs="Times New Roman"/>
          <w:sz w:val="24"/>
          <w:szCs w:val="24"/>
        </w:rPr>
        <w:t>Department of Molecular and Cellular Biology, Baylor College of Medicine, Houston TX</w:t>
      </w:r>
    </w:p>
    <w:p w14:paraId="2198BF2E" w14:textId="77777777" w:rsidR="00EA3A6A" w:rsidRDefault="009E03E8" w:rsidP="00EA3A6A">
      <w:pPr>
        <w:spacing w:line="240" w:lineRule="auto"/>
        <w:ind w:firstLine="720"/>
        <w:rPr>
          <w:rFonts w:cs="Times New Roman"/>
          <w:sz w:val="24"/>
          <w:szCs w:val="24"/>
        </w:rPr>
      </w:pPr>
      <w:r w:rsidRPr="00E433D4">
        <w:rPr>
          <w:rFonts w:cs="Times New Roman"/>
          <w:sz w:val="24"/>
          <w:szCs w:val="24"/>
        </w:rPr>
        <w:t xml:space="preserve">Last year, we reported the effects of conditional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Trp53</w:t>
      </w:r>
      <w:r w:rsidRPr="00E433D4">
        <w:rPr>
          <w:rFonts w:cs="Times New Roman"/>
          <w:sz w:val="24"/>
          <w:szCs w:val="24"/>
        </w:rPr>
        <w:t xml:space="preserve"> in the uterus using </w:t>
      </w:r>
      <w:r w:rsidRPr="00E433D4">
        <w:rPr>
          <w:rFonts w:cs="Times New Roman"/>
          <w:i/>
          <w:sz w:val="24"/>
          <w:szCs w:val="24"/>
        </w:rPr>
        <w:t>Pgr-</w:t>
      </w:r>
      <w:r w:rsidRPr="00E433D4">
        <w:rPr>
          <w:rFonts w:cs="Times New Roman"/>
          <w:sz w:val="24"/>
          <w:szCs w:val="24"/>
        </w:rPr>
        <w:t>driven</w:t>
      </w:r>
      <w:r w:rsidRPr="00E433D4">
        <w:rPr>
          <w:rFonts w:cs="Times New Roman"/>
          <w:i/>
          <w:sz w:val="24"/>
          <w:szCs w:val="24"/>
        </w:rPr>
        <w:t xml:space="preserve"> Cre</w:t>
      </w:r>
      <w:r w:rsidRPr="00E433D4">
        <w:rPr>
          <w:rFonts w:cs="Times New Roman"/>
          <w:sz w:val="24"/>
          <w:szCs w:val="24"/>
        </w:rPr>
        <w:t xml:space="preserve">.  At 2 months of age, mice with conditional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 xml:space="preserve">Trp53 </w:t>
      </w:r>
      <w:r w:rsidRPr="00E433D4">
        <w:rPr>
          <w:rFonts w:cs="Times New Roman"/>
          <w:sz w:val="24"/>
          <w:szCs w:val="24"/>
        </w:rPr>
        <w:t>(</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showed abnormal uterine development (metaplasia) including epithelial invasion into the myometrium, abnormal glandular development, as well as loss of PGR and ESR1.  These results indicate that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 xml:space="preserve">Trp53 </w:t>
      </w:r>
      <w:r w:rsidRPr="00E433D4">
        <w:rPr>
          <w:rFonts w:cs="Times New Roman"/>
          <w:sz w:val="24"/>
          <w:szCs w:val="24"/>
        </w:rPr>
        <w:t xml:space="preserve">induces invasive phenotypes of endometrial carcinomas without steroid hormone signaling.  However,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at 2 months of age did not exhibit any evidence of metastasis to the peritoneal cavity and distant organs.  Our subsequent studies examining 6-month old</w:t>
      </w:r>
      <w:r w:rsidRPr="00E433D4">
        <w:rPr>
          <w:rFonts w:cs="Times New Roman"/>
          <w:i/>
          <w:sz w:val="24"/>
          <w:szCs w:val="24"/>
        </w:rPr>
        <w:t xml:space="preserve"> 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 xml:space="preserve">mice clearly demonstrate architectural features characteristic of type II endometrial carcinomas, including focal areas of papillary differentiation, protruding cytoplasm into the lumen (hobnailing) and severe nuclear atypia.  Further,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tumors in 12-month old mice were highly aggressive, and metastasized to nearby and distant organs within the peritoneal cavity, such as mesentery and peri-intestinal adipose tissues, demonstrating that tumorigenesis in this model proceeds through the universally recognized morphologic intermediates associated with type II endometrial neoplasia.  We also observed abundant cell proliferation and complex angiogenesis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 xml:space="preserve">mice.  Our microarray analysis found that most of the genes regulated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were categorized by their involvement in inflammatory responses.  The gene transcripts in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i/>
          <w:sz w:val="24"/>
          <w:szCs w:val="24"/>
        </w:rPr>
        <w:t xml:space="preserve"> </w:t>
      </w:r>
      <w:r w:rsidRPr="00E433D4">
        <w:rPr>
          <w:rFonts w:cs="Times New Roman"/>
          <w:sz w:val="24"/>
          <w:szCs w:val="24"/>
        </w:rPr>
        <w:t>tumors were confirmed by quantitative RT-PCR.  This finding clearly highlighted that many genes, especially those related to inflammation, were upregulated in</w:t>
      </w:r>
      <w:r w:rsidRPr="00E433D4">
        <w:rPr>
          <w:rFonts w:cs="Times New Roman"/>
          <w:i/>
          <w:sz w:val="24"/>
          <w:szCs w:val="24"/>
        </w:rPr>
        <w:t xml:space="preserve"> 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tumors, but not in single ablation of </w:t>
      </w:r>
      <w:r w:rsidRPr="00E433D4">
        <w:rPr>
          <w:rFonts w:cs="Times New Roman"/>
          <w:i/>
          <w:sz w:val="24"/>
          <w:szCs w:val="24"/>
        </w:rPr>
        <w:t>Trp53</w:t>
      </w:r>
      <w:r w:rsidRPr="00E433D4">
        <w:rPr>
          <w:rFonts w:cs="Times New Roman"/>
          <w:sz w:val="24"/>
          <w:szCs w:val="24"/>
        </w:rPr>
        <w:t xml:space="preserve"> or </w:t>
      </w:r>
      <w:r w:rsidRPr="00E433D4">
        <w:rPr>
          <w:rFonts w:cs="Times New Roman"/>
          <w:i/>
          <w:sz w:val="24"/>
          <w:szCs w:val="24"/>
        </w:rPr>
        <w:t>Cdh1</w:t>
      </w:r>
      <w:r w:rsidRPr="00E433D4">
        <w:rPr>
          <w:rFonts w:cs="Times New Roman"/>
          <w:sz w:val="24"/>
          <w:szCs w:val="24"/>
        </w:rPr>
        <w:t xml:space="preserve"> uteri.  We also confirmed that key molecules related to inflammatory signaling, such as p-STAT3, cytokines, chemokines, MMPs and COX2 were abundant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Thus, these results indicate that the tumor microenvironment under chronic inflammation represents a central regulator of tumor development leading to cell invasion, dissemination and metastasis.  Further, CD68 and CD163, markers for tumor associated macrophages, were also detected in the uteri of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mice, suggesting that an inflammatory tumor microenvironment, with immune cell recruitment, is further augmenting tumor development in </w:t>
      </w:r>
      <w:r w:rsidRPr="00E433D4">
        <w:rPr>
          <w:rFonts w:cs="Times New Roman"/>
          <w:i/>
          <w:sz w:val="24"/>
          <w:szCs w:val="24"/>
        </w:rPr>
        <w:t>Cdh1</w:t>
      </w:r>
      <w:r w:rsidRPr="00E433D4">
        <w:rPr>
          <w:rFonts w:cs="Times New Roman"/>
          <w:i/>
          <w:sz w:val="24"/>
          <w:szCs w:val="24"/>
          <w:vertAlign w:val="superscript"/>
        </w:rPr>
        <w:t>d/d</w:t>
      </w:r>
      <w:r w:rsidRPr="00E433D4">
        <w:rPr>
          <w:rFonts w:cs="Times New Roman"/>
          <w:i/>
          <w:sz w:val="24"/>
          <w:szCs w:val="24"/>
        </w:rPr>
        <w:t xml:space="preserve"> Trp53</w:t>
      </w:r>
      <w:r w:rsidRPr="00E433D4">
        <w:rPr>
          <w:rFonts w:cs="Times New Roman"/>
          <w:i/>
          <w:sz w:val="24"/>
          <w:szCs w:val="24"/>
          <w:vertAlign w:val="superscript"/>
        </w:rPr>
        <w:t>d/d</w:t>
      </w:r>
      <w:r w:rsidRPr="00E433D4">
        <w:rPr>
          <w:rFonts w:cs="Times New Roman"/>
          <w:sz w:val="24"/>
          <w:szCs w:val="24"/>
        </w:rPr>
        <w:t xml:space="preserve"> uteri.  In summary, ablation of </w:t>
      </w:r>
      <w:r w:rsidRPr="00E433D4">
        <w:rPr>
          <w:rFonts w:cs="Times New Roman"/>
          <w:i/>
          <w:sz w:val="24"/>
          <w:szCs w:val="24"/>
        </w:rPr>
        <w:t>Cdh1</w:t>
      </w:r>
      <w:r w:rsidRPr="00E433D4">
        <w:rPr>
          <w:rFonts w:cs="Times New Roman"/>
          <w:sz w:val="24"/>
          <w:szCs w:val="24"/>
        </w:rPr>
        <w:t xml:space="preserve"> and </w:t>
      </w:r>
      <w:r w:rsidRPr="00E433D4">
        <w:rPr>
          <w:rFonts w:cs="Times New Roman"/>
          <w:i/>
          <w:sz w:val="24"/>
          <w:szCs w:val="24"/>
        </w:rPr>
        <w:t>Trp53</w:t>
      </w:r>
      <w:r w:rsidRPr="00E433D4">
        <w:rPr>
          <w:rFonts w:cs="Times New Roman"/>
          <w:sz w:val="24"/>
          <w:szCs w:val="24"/>
        </w:rPr>
        <w:t xml:space="preserve"> in the mouse uterus initiates chronic inflammation with modification of the tumor microenvironment and promotes aggressive endometrial carcinomas. </w:t>
      </w:r>
    </w:p>
    <w:p w14:paraId="66DF1828" w14:textId="45C99D2E" w:rsidR="009E03E8" w:rsidRDefault="009E03E8" w:rsidP="00EA3A6A">
      <w:pPr>
        <w:spacing w:line="240" w:lineRule="auto"/>
        <w:rPr>
          <w:rFonts w:cs="Times New Roman"/>
          <w:sz w:val="24"/>
          <w:szCs w:val="24"/>
        </w:rPr>
      </w:pPr>
      <w:r w:rsidRPr="00E433D4">
        <w:rPr>
          <w:rFonts w:cs="Times New Roman"/>
          <w:sz w:val="24"/>
          <w:szCs w:val="24"/>
        </w:rPr>
        <w:t>Supported by NIH</w:t>
      </w:r>
      <w:r w:rsidR="000E3611">
        <w:rPr>
          <w:rFonts w:cs="Times New Roman"/>
          <w:sz w:val="24"/>
          <w:szCs w:val="24"/>
        </w:rPr>
        <w:t xml:space="preserve"> HD0312345</w:t>
      </w:r>
      <w:r w:rsidRPr="00E433D4">
        <w:rPr>
          <w:rFonts w:cs="Times New Roman"/>
          <w:sz w:val="24"/>
          <w:szCs w:val="24"/>
        </w:rPr>
        <w:t>.</w:t>
      </w:r>
    </w:p>
    <w:p w14:paraId="629FC05B" w14:textId="35A595BF" w:rsidR="007670C4" w:rsidRPr="00E433D4" w:rsidRDefault="007670C4" w:rsidP="00EA3A6A">
      <w:pPr>
        <w:spacing w:line="240" w:lineRule="auto"/>
        <w:rPr>
          <w:rFonts w:cs="Times New Roman"/>
          <w:sz w:val="24"/>
          <w:szCs w:val="24"/>
        </w:rPr>
      </w:pPr>
      <w:r w:rsidRPr="000B41F3">
        <w:rPr>
          <w:rFonts w:cs="Times New Roman"/>
          <w:b/>
          <w:sz w:val="24"/>
          <w:szCs w:val="24"/>
        </w:rPr>
        <w:t>Keywords (3-5)</w:t>
      </w:r>
      <w:r>
        <w:rPr>
          <w:rFonts w:cs="Times New Roman"/>
          <w:sz w:val="24"/>
          <w:szCs w:val="24"/>
        </w:rPr>
        <w:t>: Tumor microenvironment, uterus, invasion, conditional knockout</w:t>
      </w:r>
    </w:p>
    <w:p w14:paraId="22BE047E" w14:textId="77777777" w:rsidR="009E03E8" w:rsidRDefault="009E03E8" w:rsidP="009E03E8">
      <w:pPr>
        <w:widowControl w:val="0"/>
        <w:autoSpaceDE w:val="0"/>
        <w:autoSpaceDN w:val="0"/>
        <w:adjustRightInd w:val="0"/>
        <w:spacing w:line="240" w:lineRule="auto"/>
        <w:rPr>
          <w:rFonts w:cs="Times New Roman"/>
          <w:sz w:val="24"/>
          <w:szCs w:val="24"/>
        </w:rPr>
      </w:pPr>
    </w:p>
    <w:p w14:paraId="031D8FFC" w14:textId="77777777" w:rsidR="00C573D2" w:rsidRPr="00C573D2" w:rsidRDefault="00C573D2" w:rsidP="00E433D4">
      <w:pPr>
        <w:spacing w:after="120" w:line="240" w:lineRule="auto"/>
        <w:rPr>
          <w:rFonts w:cs="Times New Roman"/>
          <w:sz w:val="28"/>
          <w:szCs w:val="28"/>
          <w:u w:val="single"/>
        </w:rPr>
      </w:pPr>
    </w:p>
    <w:sectPr w:rsidR="00C573D2" w:rsidRPr="00C573D2" w:rsidSect="006A11F1">
      <w:headerReference w:type="even" r:id="rId7"/>
      <w:headerReference w:type="default" r:id="rId8"/>
      <w:footerReference w:type="even" r:id="rId9"/>
      <w:footerReference w:type="default" r:id="rId10"/>
      <w:footerReference w:type="first" r:id="rId11"/>
      <w:type w:val="continuous"/>
      <w:pgSz w:w="12240" w:h="15840"/>
      <w:pgMar w:top="180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3565" w14:textId="77777777" w:rsidR="00BD49FE" w:rsidRDefault="00BD49FE" w:rsidP="007D57DB">
      <w:pPr>
        <w:spacing w:after="0" w:line="240" w:lineRule="auto"/>
      </w:pPr>
      <w:r>
        <w:separator/>
      </w:r>
    </w:p>
  </w:endnote>
  <w:endnote w:type="continuationSeparator" w:id="0">
    <w:p w14:paraId="6EA9D671" w14:textId="77777777" w:rsidR="00BD49FE" w:rsidRDefault="00BD49FE" w:rsidP="007D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3298"/>
      <w:docPartObj>
        <w:docPartGallery w:val="Page Numbers (Bottom of Page)"/>
        <w:docPartUnique/>
      </w:docPartObj>
    </w:sdtPr>
    <w:sdtEndPr>
      <w:rPr>
        <w:noProof/>
      </w:rPr>
    </w:sdtEndPr>
    <w:sdtContent>
      <w:p w14:paraId="0ADB5DAF" w14:textId="1D8AB3C8" w:rsidR="00910C2B" w:rsidRDefault="00910C2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13A9B7F" w14:textId="77777777" w:rsidR="00910C2B" w:rsidRDefault="0091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09330"/>
      <w:docPartObj>
        <w:docPartGallery w:val="Page Numbers (Bottom of Page)"/>
        <w:docPartUnique/>
      </w:docPartObj>
    </w:sdtPr>
    <w:sdtEndPr>
      <w:rPr>
        <w:noProof/>
      </w:rPr>
    </w:sdtEndPr>
    <w:sdtContent>
      <w:p w14:paraId="055D75A6" w14:textId="0B231CD1" w:rsidR="00AC1726" w:rsidRDefault="00AC1726">
        <w:pPr>
          <w:pStyle w:val="Footer"/>
          <w:jc w:val="center"/>
        </w:pPr>
        <w:r>
          <w:fldChar w:fldCharType="begin"/>
        </w:r>
        <w:r>
          <w:instrText xml:space="preserve"> PAGE   \* MERGEFORMAT </w:instrText>
        </w:r>
        <w:r>
          <w:fldChar w:fldCharType="separate"/>
        </w:r>
        <w:r w:rsidR="00D6310D">
          <w:rPr>
            <w:noProof/>
          </w:rPr>
          <w:t>1</w:t>
        </w:r>
        <w:r>
          <w:rPr>
            <w:noProof/>
          </w:rPr>
          <w:fldChar w:fldCharType="end"/>
        </w:r>
      </w:p>
    </w:sdtContent>
  </w:sdt>
  <w:p w14:paraId="22A9C341" w14:textId="77777777" w:rsidR="007D57DB" w:rsidRDefault="007D5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7670"/>
      <w:docPartObj>
        <w:docPartGallery w:val="Page Numbers (Bottom of Page)"/>
        <w:docPartUnique/>
      </w:docPartObj>
    </w:sdtPr>
    <w:sdtEndPr>
      <w:rPr>
        <w:noProof/>
      </w:rPr>
    </w:sdtEndPr>
    <w:sdtContent>
      <w:p w14:paraId="33ED5C9F" w14:textId="0DA7CF0E" w:rsidR="00401B6E" w:rsidRDefault="00401B6E">
        <w:pPr>
          <w:pStyle w:val="Footer"/>
          <w:jc w:val="center"/>
        </w:pPr>
        <w:r>
          <w:fldChar w:fldCharType="begin"/>
        </w:r>
        <w:r>
          <w:instrText xml:space="preserve"> PAGE   \* MERGEFORMAT </w:instrText>
        </w:r>
        <w:r>
          <w:fldChar w:fldCharType="separate"/>
        </w:r>
        <w:r w:rsidR="00910C2B">
          <w:rPr>
            <w:noProof/>
          </w:rPr>
          <w:t>1</w:t>
        </w:r>
        <w:r>
          <w:rPr>
            <w:noProof/>
          </w:rPr>
          <w:fldChar w:fldCharType="end"/>
        </w:r>
      </w:p>
    </w:sdtContent>
  </w:sdt>
  <w:p w14:paraId="4AB055AE" w14:textId="77777777" w:rsidR="00401B6E" w:rsidRDefault="0040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8F8D" w14:textId="77777777" w:rsidR="00BD49FE" w:rsidRDefault="00BD49FE" w:rsidP="007D57DB">
      <w:pPr>
        <w:spacing w:after="0" w:line="240" w:lineRule="auto"/>
      </w:pPr>
      <w:r>
        <w:separator/>
      </w:r>
    </w:p>
  </w:footnote>
  <w:footnote w:type="continuationSeparator" w:id="0">
    <w:p w14:paraId="63A6B6DA" w14:textId="77777777" w:rsidR="00BD49FE" w:rsidRDefault="00BD49FE" w:rsidP="007D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709F" w14:textId="137A9CB1" w:rsidR="00315E14" w:rsidRDefault="00315E14" w:rsidP="00315E14">
    <w:pPr>
      <w:pStyle w:val="Header"/>
      <w:tabs>
        <w:tab w:val="clear" w:pos="4680"/>
        <w:tab w:val="clear" w:pos="9360"/>
        <w:tab w:val="center" w:pos="5040"/>
        <w:tab w:val="right" w:pos="10080"/>
      </w:tabs>
      <w:jc w:val="right"/>
    </w:pPr>
    <w:r>
      <w:tab/>
    </w:r>
    <w:r>
      <w:tab/>
      <w:t>Southern Illinois University</w:t>
    </w:r>
  </w:p>
  <w:p w14:paraId="40691DED" w14:textId="2952AFB3" w:rsidR="00315E14" w:rsidRDefault="00315E14" w:rsidP="00315E14">
    <w:pPr>
      <w:pStyle w:val="Header"/>
      <w:tabs>
        <w:tab w:val="clear" w:pos="4680"/>
        <w:tab w:val="clear" w:pos="9360"/>
        <w:tab w:val="center" w:pos="5040"/>
        <w:tab w:val="right" w:pos="10080"/>
      </w:tabs>
    </w:pPr>
    <w:r>
      <w:tab/>
    </w:r>
    <w:r>
      <w:tab/>
      <w:t>School of Medicine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DE45" w14:textId="6AE7972F" w:rsidR="00315E14" w:rsidRDefault="00315E14" w:rsidP="00315E14">
    <w:pPr>
      <w:pStyle w:val="Header"/>
      <w:tabs>
        <w:tab w:val="clear" w:pos="4680"/>
        <w:tab w:val="clear" w:pos="9360"/>
        <w:tab w:val="center" w:pos="5040"/>
        <w:tab w:val="right" w:pos="10080"/>
      </w:tabs>
    </w:pPr>
    <w:r>
      <w:t>ISRS 201</w:t>
    </w:r>
    <w:r w:rsidR="00EA3A6A">
      <w:t>8</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B52559"/>
    <w:rsid w:val="000048D2"/>
    <w:rsid w:val="000767E0"/>
    <w:rsid w:val="00091D7D"/>
    <w:rsid w:val="000B2B57"/>
    <w:rsid w:val="000B41F3"/>
    <w:rsid w:val="000B4D86"/>
    <w:rsid w:val="000C3EE3"/>
    <w:rsid w:val="000E3611"/>
    <w:rsid w:val="000E5370"/>
    <w:rsid w:val="000F4EE8"/>
    <w:rsid w:val="000F565E"/>
    <w:rsid w:val="0010613A"/>
    <w:rsid w:val="001110BA"/>
    <w:rsid w:val="0011239B"/>
    <w:rsid w:val="001526BC"/>
    <w:rsid w:val="0015439D"/>
    <w:rsid w:val="00185182"/>
    <w:rsid w:val="00187981"/>
    <w:rsid w:val="0019296E"/>
    <w:rsid w:val="001A712A"/>
    <w:rsid w:val="001C3490"/>
    <w:rsid w:val="001E38A6"/>
    <w:rsid w:val="00273A1D"/>
    <w:rsid w:val="002742B7"/>
    <w:rsid w:val="002A17D3"/>
    <w:rsid w:val="002B275E"/>
    <w:rsid w:val="002B4E1A"/>
    <w:rsid w:val="002C52FC"/>
    <w:rsid w:val="002D1D69"/>
    <w:rsid w:val="002E2CD9"/>
    <w:rsid w:val="002E5336"/>
    <w:rsid w:val="002E644A"/>
    <w:rsid w:val="003053CD"/>
    <w:rsid w:val="00315E14"/>
    <w:rsid w:val="0032386C"/>
    <w:rsid w:val="003270D7"/>
    <w:rsid w:val="0036222C"/>
    <w:rsid w:val="003670D9"/>
    <w:rsid w:val="003836D3"/>
    <w:rsid w:val="00393341"/>
    <w:rsid w:val="003946D8"/>
    <w:rsid w:val="0039794A"/>
    <w:rsid w:val="003A5D3E"/>
    <w:rsid w:val="003E0692"/>
    <w:rsid w:val="003E23B3"/>
    <w:rsid w:val="00401B6E"/>
    <w:rsid w:val="00405229"/>
    <w:rsid w:val="004111C3"/>
    <w:rsid w:val="00476E43"/>
    <w:rsid w:val="00477400"/>
    <w:rsid w:val="00477E53"/>
    <w:rsid w:val="004912B4"/>
    <w:rsid w:val="004A63B1"/>
    <w:rsid w:val="004A6E56"/>
    <w:rsid w:val="004C1C56"/>
    <w:rsid w:val="004C52A7"/>
    <w:rsid w:val="004D34B1"/>
    <w:rsid w:val="004D7403"/>
    <w:rsid w:val="004F27F2"/>
    <w:rsid w:val="00500E88"/>
    <w:rsid w:val="00512C52"/>
    <w:rsid w:val="005170F2"/>
    <w:rsid w:val="00525C9A"/>
    <w:rsid w:val="00535841"/>
    <w:rsid w:val="005879D2"/>
    <w:rsid w:val="005931CF"/>
    <w:rsid w:val="005A6593"/>
    <w:rsid w:val="005B596B"/>
    <w:rsid w:val="005B7CD3"/>
    <w:rsid w:val="005C6EB2"/>
    <w:rsid w:val="005D042B"/>
    <w:rsid w:val="005E29E3"/>
    <w:rsid w:val="005F1F23"/>
    <w:rsid w:val="0062093E"/>
    <w:rsid w:val="00621DEF"/>
    <w:rsid w:val="00634977"/>
    <w:rsid w:val="00642E9F"/>
    <w:rsid w:val="00644E0E"/>
    <w:rsid w:val="00676558"/>
    <w:rsid w:val="006858A1"/>
    <w:rsid w:val="0068712A"/>
    <w:rsid w:val="0068741D"/>
    <w:rsid w:val="006A11F1"/>
    <w:rsid w:val="006A6766"/>
    <w:rsid w:val="006C0BF6"/>
    <w:rsid w:val="006D1904"/>
    <w:rsid w:val="006E4C3B"/>
    <w:rsid w:val="006F6B23"/>
    <w:rsid w:val="00737D80"/>
    <w:rsid w:val="0074231B"/>
    <w:rsid w:val="007477BC"/>
    <w:rsid w:val="0075383C"/>
    <w:rsid w:val="0076638A"/>
    <w:rsid w:val="007670C4"/>
    <w:rsid w:val="00780341"/>
    <w:rsid w:val="00782CA3"/>
    <w:rsid w:val="0078350D"/>
    <w:rsid w:val="007B19E5"/>
    <w:rsid w:val="007C0AB1"/>
    <w:rsid w:val="007C51E5"/>
    <w:rsid w:val="007D57DB"/>
    <w:rsid w:val="007D7016"/>
    <w:rsid w:val="0081546A"/>
    <w:rsid w:val="00820220"/>
    <w:rsid w:val="008218CB"/>
    <w:rsid w:val="00821EA3"/>
    <w:rsid w:val="008234E4"/>
    <w:rsid w:val="00847898"/>
    <w:rsid w:val="00850D9A"/>
    <w:rsid w:val="00856F6D"/>
    <w:rsid w:val="008575A9"/>
    <w:rsid w:val="00860620"/>
    <w:rsid w:val="008A2FB2"/>
    <w:rsid w:val="008A31C0"/>
    <w:rsid w:val="008A67ED"/>
    <w:rsid w:val="008E1AAD"/>
    <w:rsid w:val="008E5C25"/>
    <w:rsid w:val="008E7A94"/>
    <w:rsid w:val="008F0867"/>
    <w:rsid w:val="00910C2B"/>
    <w:rsid w:val="00916027"/>
    <w:rsid w:val="00933979"/>
    <w:rsid w:val="00945A20"/>
    <w:rsid w:val="009465AC"/>
    <w:rsid w:val="00950C56"/>
    <w:rsid w:val="00952EAF"/>
    <w:rsid w:val="0096639E"/>
    <w:rsid w:val="009666E3"/>
    <w:rsid w:val="009722EE"/>
    <w:rsid w:val="00972D06"/>
    <w:rsid w:val="0098283F"/>
    <w:rsid w:val="00986165"/>
    <w:rsid w:val="0098635C"/>
    <w:rsid w:val="00993466"/>
    <w:rsid w:val="009A12E4"/>
    <w:rsid w:val="009A311C"/>
    <w:rsid w:val="009E03E8"/>
    <w:rsid w:val="009E546E"/>
    <w:rsid w:val="00A00D30"/>
    <w:rsid w:val="00A21414"/>
    <w:rsid w:val="00A32495"/>
    <w:rsid w:val="00A47AAD"/>
    <w:rsid w:val="00A53590"/>
    <w:rsid w:val="00A53957"/>
    <w:rsid w:val="00A53B65"/>
    <w:rsid w:val="00A63139"/>
    <w:rsid w:val="00A70F20"/>
    <w:rsid w:val="00A7682B"/>
    <w:rsid w:val="00AA3FC7"/>
    <w:rsid w:val="00AC1726"/>
    <w:rsid w:val="00AE190A"/>
    <w:rsid w:val="00AE473A"/>
    <w:rsid w:val="00B078DB"/>
    <w:rsid w:val="00B21486"/>
    <w:rsid w:val="00B52559"/>
    <w:rsid w:val="00B97BEF"/>
    <w:rsid w:val="00BA6AAA"/>
    <w:rsid w:val="00BD49FE"/>
    <w:rsid w:val="00BD5C29"/>
    <w:rsid w:val="00BE0666"/>
    <w:rsid w:val="00C072FD"/>
    <w:rsid w:val="00C07ADC"/>
    <w:rsid w:val="00C1484D"/>
    <w:rsid w:val="00C23D36"/>
    <w:rsid w:val="00C3364B"/>
    <w:rsid w:val="00C41DB2"/>
    <w:rsid w:val="00C452DF"/>
    <w:rsid w:val="00C573D2"/>
    <w:rsid w:val="00C9720B"/>
    <w:rsid w:val="00CA0057"/>
    <w:rsid w:val="00CD43E2"/>
    <w:rsid w:val="00CF2F48"/>
    <w:rsid w:val="00D02F44"/>
    <w:rsid w:val="00D11E75"/>
    <w:rsid w:val="00D144D4"/>
    <w:rsid w:val="00D3365F"/>
    <w:rsid w:val="00D33A86"/>
    <w:rsid w:val="00D33C25"/>
    <w:rsid w:val="00D33D0B"/>
    <w:rsid w:val="00D33F7F"/>
    <w:rsid w:val="00D628EE"/>
    <w:rsid w:val="00D6310D"/>
    <w:rsid w:val="00D64433"/>
    <w:rsid w:val="00D712F2"/>
    <w:rsid w:val="00DC0F3E"/>
    <w:rsid w:val="00DE1FC1"/>
    <w:rsid w:val="00DE4E42"/>
    <w:rsid w:val="00DF49F8"/>
    <w:rsid w:val="00E1027C"/>
    <w:rsid w:val="00E119AA"/>
    <w:rsid w:val="00E132BB"/>
    <w:rsid w:val="00E17879"/>
    <w:rsid w:val="00E25F3C"/>
    <w:rsid w:val="00E433D4"/>
    <w:rsid w:val="00E67DC2"/>
    <w:rsid w:val="00E83EF8"/>
    <w:rsid w:val="00EA06FD"/>
    <w:rsid w:val="00EA3A6A"/>
    <w:rsid w:val="00EB0464"/>
    <w:rsid w:val="00EC0D92"/>
    <w:rsid w:val="00EC1A2D"/>
    <w:rsid w:val="00EC6990"/>
    <w:rsid w:val="00ED790B"/>
    <w:rsid w:val="00EE4760"/>
    <w:rsid w:val="00EF6A72"/>
    <w:rsid w:val="00F04DC3"/>
    <w:rsid w:val="00F11D66"/>
    <w:rsid w:val="00F24E4A"/>
    <w:rsid w:val="00F30B1E"/>
    <w:rsid w:val="00F319EF"/>
    <w:rsid w:val="00F31DB8"/>
    <w:rsid w:val="00F3308E"/>
    <w:rsid w:val="00F40AB9"/>
    <w:rsid w:val="00F8159F"/>
    <w:rsid w:val="00F92C12"/>
    <w:rsid w:val="00F96E2A"/>
    <w:rsid w:val="00FB6942"/>
    <w:rsid w:val="00FD297B"/>
    <w:rsid w:val="00FE13D5"/>
    <w:rsid w:val="00FE3AAF"/>
    <w:rsid w:val="00FE50AB"/>
    <w:rsid w:val="00FF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47FAC"/>
  <w15:docId w15:val="{7AF6CE5C-82CF-48A1-A7BA-A982EE4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DC"/>
    <w:rPr>
      <w:rFonts w:ascii="Times New Roman" w:hAnsi="Times New Roman"/>
      <w:sz w:val="20"/>
    </w:rPr>
  </w:style>
  <w:style w:type="paragraph" w:styleId="Heading1">
    <w:name w:val="heading 1"/>
    <w:basedOn w:val="Normal"/>
    <w:next w:val="Normal"/>
    <w:link w:val="Heading1Char"/>
    <w:uiPriority w:val="9"/>
    <w:qFormat/>
    <w:rsid w:val="00D14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29"/>
    <w:pPr>
      <w:ind w:left="720"/>
      <w:contextualSpacing/>
    </w:pPr>
  </w:style>
  <w:style w:type="character" w:customStyle="1" w:styleId="Heading1Char">
    <w:name w:val="Heading 1 Char"/>
    <w:basedOn w:val="DefaultParagraphFont"/>
    <w:link w:val="Heading1"/>
    <w:uiPriority w:val="9"/>
    <w:rsid w:val="00D144D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D1D69"/>
    <w:pPr>
      <w:spacing w:after="0" w:line="240" w:lineRule="auto"/>
    </w:pPr>
  </w:style>
  <w:style w:type="paragraph" w:styleId="BalloonText">
    <w:name w:val="Balloon Text"/>
    <w:basedOn w:val="Normal"/>
    <w:link w:val="BalloonTextChar"/>
    <w:uiPriority w:val="99"/>
    <w:semiHidden/>
    <w:unhideWhenUsed/>
    <w:rsid w:val="002D1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69"/>
    <w:rPr>
      <w:rFonts w:ascii="Tahoma" w:hAnsi="Tahoma" w:cs="Tahoma"/>
      <w:sz w:val="16"/>
      <w:szCs w:val="16"/>
    </w:rPr>
  </w:style>
  <w:style w:type="character" w:customStyle="1" w:styleId="style2">
    <w:name w:val="style_2"/>
    <w:basedOn w:val="DefaultParagraphFont"/>
    <w:rsid w:val="00D3365F"/>
  </w:style>
  <w:style w:type="character" w:styleId="Emphasis">
    <w:name w:val="Emphasis"/>
    <w:basedOn w:val="DefaultParagraphFont"/>
    <w:uiPriority w:val="20"/>
    <w:qFormat/>
    <w:rsid w:val="00FE13D5"/>
    <w:rPr>
      <w:i/>
      <w:iCs/>
    </w:rPr>
  </w:style>
  <w:style w:type="character" w:customStyle="1" w:styleId="unicode">
    <w:name w:val="unicode"/>
    <w:basedOn w:val="DefaultParagraphFont"/>
    <w:rsid w:val="00FE13D5"/>
  </w:style>
  <w:style w:type="character" w:customStyle="1" w:styleId="st">
    <w:name w:val="st"/>
    <w:basedOn w:val="DefaultParagraphFont"/>
    <w:rsid w:val="00FE13D5"/>
  </w:style>
  <w:style w:type="paragraph" w:styleId="NoSpacing">
    <w:name w:val="No Spacing"/>
    <w:uiPriority w:val="1"/>
    <w:qFormat/>
    <w:rsid w:val="00FE13D5"/>
    <w:pPr>
      <w:spacing w:after="0" w:line="240" w:lineRule="auto"/>
    </w:pPr>
  </w:style>
  <w:style w:type="character" w:customStyle="1" w:styleId="apple-converted-space">
    <w:name w:val="apple-converted-space"/>
    <w:basedOn w:val="DefaultParagraphFont"/>
    <w:uiPriority w:val="99"/>
    <w:rsid w:val="00FE13D5"/>
  </w:style>
  <w:style w:type="character" w:customStyle="1" w:styleId="highlight">
    <w:name w:val="highlight"/>
    <w:basedOn w:val="DefaultParagraphFont"/>
    <w:rsid w:val="00FE13D5"/>
  </w:style>
  <w:style w:type="character" w:styleId="CommentReference">
    <w:name w:val="annotation reference"/>
    <w:basedOn w:val="DefaultParagraphFont"/>
    <w:uiPriority w:val="99"/>
    <w:semiHidden/>
    <w:unhideWhenUsed/>
    <w:rsid w:val="0098635C"/>
    <w:rPr>
      <w:sz w:val="16"/>
      <w:szCs w:val="16"/>
    </w:rPr>
  </w:style>
  <w:style w:type="paragraph" w:styleId="CommentText">
    <w:name w:val="annotation text"/>
    <w:basedOn w:val="Normal"/>
    <w:link w:val="CommentTextChar"/>
    <w:uiPriority w:val="99"/>
    <w:semiHidden/>
    <w:unhideWhenUsed/>
    <w:rsid w:val="0098635C"/>
    <w:pPr>
      <w:spacing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98635C"/>
    <w:rPr>
      <w:rFonts w:eastAsiaTheme="minorHAnsi"/>
      <w:sz w:val="20"/>
      <w:szCs w:val="20"/>
    </w:rPr>
  </w:style>
  <w:style w:type="paragraph" w:styleId="Title">
    <w:name w:val="Title"/>
    <w:basedOn w:val="Normal"/>
    <w:link w:val="TitleChar"/>
    <w:qFormat/>
    <w:rsid w:val="00916027"/>
    <w:pPr>
      <w:spacing w:before="240" w:after="60" w:line="48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16027"/>
    <w:rPr>
      <w:rFonts w:ascii="Arial" w:hAnsi="Arial" w:cs="Arial"/>
      <w:b/>
      <w:bCs/>
      <w:kern w:val="28"/>
      <w:sz w:val="32"/>
      <w:szCs w:val="32"/>
    </w:rPr>
  </w:style>
  <w:style w:type="paragraph" w:styleId="BodyText">
    <w:name w:val="Body Text"/>
    <w:basedOn w:val="Normal"/>
    <w:link w:val="BodyTextChar"/>
    <w:rsid w:val="00916027"/>
    <w:pPr>
      <w:suppressAutoHyphens/>
      <w:spacing w:after="120" w:line="240" w:lineRule="auto"/>
    </w:pPr>
    <w:rPr>
      <w:rFonts w:ascii="Cambria" w:eastAsia="MS Mincho" w:hAnsi="Cambria" w:cs="Times New Roman"/>
      <w:kern w:val="1"/>
      <w:sz w:val="24"/>
      <w:szCs w:val="24"/>
      <w:lang w:eastAsia="ar-SA"/>
    </w:rPr>
  </w:style>
  <w:style w:type="character" w:customStyle="1" w:styleId="BodyTextChar">
    <w:name w:val="Body Text Char"/>
    <w:basedOn w:val="DefaultParagraphFont"/>
    <w:link w:val="BodyText"/>
    <w:rsid w:val="00916027"/>
    <w:rPr>
      <w:rFonts w:ascii="Cambria" w:eastAsia="MS Mincho" w:hAnsi="Cambria" w:cs="Times New Roman"/>
      <w:kern w:val="1"/>
      <w:sz w:val="24"/>
      <w:szCs w:val="24"/>
      <w:lang w:eastAsia="ar-SA"/>
    </w:rPr>
  </w:style>
  <w:style w:type="paragraph" w:styleId="HTMLPreformatted">
    <w:name w:val="HTML Preformatted"/>
    <w:basedOn w:val="Normal"/>
    <w:link w:val="HTMLPreformattedChar"/>
    <w:rsid w:val="0091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Cs w:val="20"/>
      <w:lang w:eastAsia="ja-JP"/>
    </w:rPr>
  </w:style>
  <w:style w:type="character" w:customStyle="1" w:styleId="HTMLPreformattedChar">
    <w:name w:val="HTML Preformatted Char"/>
    <w:basedOn w:val="DefaultParagraphFont"/>
    <w:link w:val="HTMLPreformatted"/>
    <w:rsid w:val="00916027"/>
    <w:rPr>
      <w:rFonts w:ascii="Courier New" w:eastAsia="MS Mincho" w:hAnsi="Courier New" w:cs="Courier New"/>
      <w:sz w:val="20"/>
      <w:szCs w:val="20"/>
      <w:lang w:eastAsia="ja-JP"/>
    </w:rPr>
  </w:style>
  <w:style w:type="character" w:customStyle="1" w:styleId="IntenseReference1">
    <w:name w:val="Intense Reference1"/>
    <w:uiPriority w:val="32"/>
    <w:qFormat/>
    <w:rsid w:val="00916027"/>
    <w:rPr>
      <w:b/>
      <w:bCs/>
      <w:smallCaps/>
      <w:spacing w:val="5"/>
      <w:sz w:val="22"/>
      <w:szCs w:val="22"/>
      <w:u w:val="single"/>
    </w:rPr>
  </w:style>
  <w:style w:type="character" w:customStyle="1" w:styleId="apple-style-span">
    <w:name w:val="apple-style-span"/>
    <w:basedOn w:val="DefaultParagraphFont"/>
    <w:rsid w:val="00916027"/>
  </w:style>
  <w:style w:type="paragraph" w:customStyle="1" w:styleId="FreeFormA">
    <w:name w:val="Free Form A"/>
    <w:autoRedefine/>
    <w:rsid w:val="003946D8"/>
    <w:pPr>
      <w:spacing w:after="240" w:line="240" w:lineRule="auto"/>
    </w:pPr>
    <w:rPr>
      <w:rFonts w:ascii="Times New Roman" w:eastAsia="ヒラギノ角ゴ Pro W3" w:hAnsi="Times New Roman" w:cs="Times New Roman"/>
      <w:b/>
      <w:color w:val="000000"/>
      <w:sz w:val="24"/>
      <w:szCs w:val="24"/>
    </w:rPr>
  </w:style>
  <w:style w:type="character" w:styleId="Strong">
    <w:name w:val="Strong"/>
    <w:basedOn w:val="DefaultParagraphFont"/>
    <w:uiPriority w:val="22"/>
    <w:qFormat/>
    <w:rsid w:val="005E29E3"/>
    <w:rPr>
      <w:b/>
      <w:bCs/>
    </w:rPr>
  </w:style>
  <w:style w:type="paragraph" w:customStyle="1" w:styleId="Default">
    <w:name w:val="Default"/>
    <w:rsid w:val="005E29E3"/>
    <w:pPr>
      <w:widowControl w:val="0"/>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D02F44"/>
    <w:pPr>
      <w:spacing w:before="100" w:beforeAutospacing="1" w:after="100" w:afterAutospacing="1" w:line="240" w:lineRule="auto"/>
    </w:pPr>
    <w:rPr>
      <w:rFonts w:ascii="Times" w:hAnsi="Times" w:cs="Times New Roman"/>
      <w:szCs w:val="20"/>
    </w:rPr>
  </w:style>
  <w:style w:type="character" w:styleId="Hyperlink">
    <w:name w:val="Hyperlink"/>
    <w:uiPriority w:val="99"/>
    <w:rsid w:val="00C573D2"/>
    <w:rPr>
      <w:rFonts w:cs="Times New Roman"/>
      <w:color w:val="0000FF"/>
      <w:u w:val="single"/>
    </w:rPr>
  </w:style>
  <w:style w:type="character" w:styleId="PlaceholderText">
    <w:name w:val="Placeholder Text"/>
    <w:basedOn w:val="DefaultParagraphFont"/>
    <w:uiPriority w:val="99"/>
    <w:semiHidden/>
    <w:rsid w:val="004A6E56"/>
    <w:rPr>
      <w:color w:val="808080"/>
    </w:rPr>
  </w:style>
  <w:style w:type="paragraph" w:styleId="Header">
    <w:name w:val="header"/>
    <w:basedOn w:val="Normal"/>
    <w:link w:val="HeaderChar"/>
    <w:uiPriority w:val="99"/>
    <w:unhideWhenUsed/>
    <w:rsid w:val="007D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DB"/>
    <w:rPr>
      <w:rFonts w:ascii="Times New Roman" w:hAnsi="Times New Roman"/>
      <w:sz w:val="20"/>
    </w:rPr>
  </w:style>
  <w:style w:type="paragraph" w:styleId="Footer">
    <w:name w:val="footer"/>
    <w:basedOn w:val="Normal"/>
    <w:link w:val="FooterChar"/>
    <w:uiPriority w:val="99"/>
    <w:unhideWhenUsed/>
    <w:rsid w:val="007D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D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8711">
      <w:bodyDiv w:val="1"/>
      <w:marLeft w:val="0"/>
      <w:marRight w:val="0"/>
      <w:marTop w:val="0"/>
      <w:marBottom w:val="0"/>
      <w:divBdr>
        <w:top w:val="none" w:sz="0" w:space="0" w:color="auto"/>
        <w:left w:val="none" w:sz="0" w:space="0" w:color="auto"/>
        <w:bottom w:val="none" w:sz="0" w:space="0" w:color="auto"/>
        <w:right w:val="none" w:sz="0" w:space="0" w:color="auto"/>
      </w:divBdr>
    </w:div>
    <w:div w:id="1722055337">
      <w:bodyDiv w:val="1"/>
      <w:marLeft w:val="0"/>
      <w:marRight w:val="0"/>
      <w:marTop w:val="0"/>
      <w:marBottom w:val="0"/>
      <w:divBdr>
        <w:top w:val="none" w:sz="0" w:space="0" w:color="auto"/>
        <w:left w:val="none" w:sz="0" w:space="0" w:color="auto"/>
        <w:bottom w:val="none" w:sz="0" w:space="0" w:color="auto"/>
        <w:right w:val="none" w:sz="0" w:space="0" w:color="auto"/>
      </w:divBdr>
      <w:divsChild>
        <w:div w:id="1104109139">
          <w:marLeft w:val="0"/>
          <w:marRight w:val="0"/>
          <w:marTop w:val="0"/>
          <w:marBottom w:val="0"/>
          <w:divBdr>
            <w:top w:val="none" w:sz="0" w:space="0" w:color="auto"/>
            <w:left w:val="none" w:sz="0" w:space="0" w:color="auto"/>
            <w:bottom w:val="none" w:sz="0" w:space="0" w:color="auto"/>
            <w:right w:val="none" w:sz="0" w:space="0" w:color="auto"/>
          </w:divBdr>
        </w:div>
        <w:div w:id="1098872070">
          <w:marLeft w:val="0"/>
          <w:marRight w:val="0"/>
          <w:marTop w:val="0"/>
          <w:marBottom w:val="0"/>
          <w:divBdr>
            <w:top w:val="none" w:sz="0" w:space="0" w:color="auto"/>
            <w:left w:val="none" w:sz="0" w:space="0" w:color="auto"/>
            <w:bottom w:val="none" w:sz="0" w:space="0" w:color="auto"/>
            <w:right w:val="none" w:sz="0" w:space="0" w:color="auto"/>
          </w:divBdr>
        </w:div>
        <w:div w:id="18818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C5A1-78FC-4EA9-BB43-451DAF3F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JiNiBe</dc:creator>
  <cp:lastModifiedBy>Angie Raymer</cp:lastModifiedBy>
  <cp:revision>2</cp:revision>
  <cp:lastPrinted>2013-09-10T13:19:00Z</cp:lastPrinted>
  <dcterms:created xsi:type="dcterms:W3CDTF">2018-08-24T19:21:00Z</dcterms:created>
  <dcterms:modified xsi:type="dcterms:W3CDTF">2018-08-24T19:21:00Z</dcterms:modified>
</cp:coreProperties>
</file>